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97" w:rsidRDefault="005871E9" w:rsidP="00CC2093">
      <w:pPr>
        <w:spacing w:line="240" w:lineRule="atLeast"/>
        <w:jc w:val="center"/>
        <w:rPr>
          <w:rFonts w:ascii="Arial" w:hAnsi="Arial"/>
          <w:b/>
        </w:rPr>
      </w:pPr>
      <w:r>
        <w:rPr>
          <w:rFonts w:ascii="Arial" w:hAnsi="Arial"/>
          <w:b/>
          <w:noProof/>
        </w:rPr>
        <w:pict>
          <v:shapetype id="_x0000_t202" coordsize="21600,21600" o:spt="202" path="m,l,21600r21600,l21600,xe">
            <v:stroke joinstyle="miter"/>
            <v:path gradientshapeok="t" o:connecttype="rect"/>
          </v:shapetype>
          <v:shape id="_x0000_s1030" type="#_x0000_t202" style="position:absolute;left:0;text-align:left;margin-left:374.4pt;margin-top:-43.2pt;width:64.8pt;height:21.6pt;z-index:251656192" o:allowincell="f" stroked="f">
            <v:textbox>
              <w:txbxContent>
                <w:p w:rsidR="00506B97" w:rsidRDefault="00506B97">
                  <w:pPr>
                    <w:rPr>
                      <w:rFonts w:ascii="Arial" w:hAnsi="Arial"/>
                      <w:b/>
                      <w:sz w:val="20"/>
                    </w:rPr>
                  </w:pPr>
                  <w:r>
                    <w:rPr>
                      <w:rFonts w:ascii="Arial" w:hAnsi="Arial"/>
                      <w:b/>
                      <w:sz w:val="20"/>
                    </w:rPr>
                    <w:t>1 inch</w:t>
                  </w:r>
                </w:p>
              </w:txbxContent>
            </v:textbox>
          </v:shape>
        </w:pict>
      </w:r>
      <w:r>
        <w:rPr>
          <w:rFonts w:ascii="Arial" w:hAnsi="Arial"/>
          <w:b/>
          <w:noProof/>
        </w:rPr>
        <w:pict>
          <v:line id="_x0000_s1031" style="position:absolute;left:0;text-align:left;z-index:251657216" from="374.4pt,-64.8pt" to="374.4pt,-7.2pt" o:allowincell="f">
            <v:stroke endarrow="block"/>
          </v:line>
        </w:pict>
      </w:r>
      <w:r w:rsidR="00506B97">
        <w:rPr>
          <w:rFonts w:ascii="Arial" w:hAnsi="Arial"/>
          <w:b/>
        </w:rPr>
        <w:t>Development of an Interchangeable End Effector Mechanism</w:t>
      </w:r>
    </w:p>
    <w:p w:rsidR="00506B97" w:rsidRDefault="00506B97" w:rsidP="00CC2093">
      <w:pPr>
        <w:spacing w:line="240" w:lineRule="atLeast"/>
        <w:jc w:val="center"/>
        <w:rPr>
          <w:rFonts w:ascii="Arial" w:hAnsi="Arial"/>
          <w:b/>
        </w:rPr>
      </w:pPr>
      <w:r>
        <w:rPr>
          <w:rFonts w:ascii="Arial" w:hAnsi="Arial"/>
          <w:b/>
        </w:rPr>
        <w:t xml:space="preserve">Note this is bold 12 point text for the Ranger </w:t>
      </w:r>
      <w:proofErr w:type="spellStart"/>
      <w:r>
        <w:rPr>
          <w:rFonts w:ascii="Arial" w:hAnsi="Arial"/>
          <w:b/>
        </w:rPr>
        <w:t>Telerobotic</w:t>
      </w:r>
      <w:proofErr w:type="spellEnd"/>
      <w:r>
        <w:rPr>
          <w:rFonts w:ascii="Arial" w:hAnsi="Arial"/>
          <w:b/>
        </w:rPr>
        <w:t xml:space="preserve"> Vehicle</w:t>
      </w:r>
    </w:p>
    <w:p w:rsidR="00506B97" w:rsidRDefault="00506B97" w:rsidP="00CC2093">
      <w:pPr>
        <w:spacing w:line="240" w:lineRule="atLeast"/>
        <w:jc w:val="center"/>
        <w:rPr>
          <w:rFonts w:ascii="Arial" w:hAnsi="Arial"/>
          <w:sz w:val="20"/>
        </w:rPr>
      </w:pPr>
    </w:p>
    <w:p w:rsidR="00506B97" w:rsidRDefault="00506B97" w:rsidP="00CC2093">
      <w:pPr>
        <w:spacing w:line="240" w:lineRule="atLeast"/>
        <w:jc w:val="center"/>
        <w:rPr>
          <w:rFonts w:ascii="Arial" w:hAnsi="Arial"/>
          <w:sz w:val="20"/>
        </w:rPr>
      </w:pPr>
      <w:r>
        <w:rPr>
          <w:rFonts w:ascii="Arial" w:hAnsi="Arial"/>
          <w:sz w:val="20"/>
        </w:rPr>
        <w:t>Robert Cohen</w:t>
      </w:r>
      <w:r>
        <w:rPr>
          <w:rStyle w:val="FootnoteReference"/>
          <w:rFonts w:ascii="Arial" w:hAnsi="Arial"/>
          <w:sz w:val="20"/>
        </w:rPr>
        <w:footnoteReference w:customMarkFollows="1" w:id="1"/>
        <w:t>*</w:t>
      </w:r>
      <w:r>
        <w:rPr>
          <w:rFonts w:ascii="Arial" w:hAnsi="Arial"/>
          <w:position w:val="6"/>
          <w:sz w:val="20"/>
        </w:rPr>
        <w:t xml:space="preserve"> </w:t>
      </w:r>
      <w:r>
        <w:rPr>
          <w:rFonts w:ascii="Arial" w:hAnsi="Arial"/>
          <w:sz w:val="20"/>
        </w:rPr>
        <w:t>and David L. Akin</w:t>
      </w:r>
      <w:r>
        <w:rPr>
          <w:rStyle w:val="FootnoteReference"/>
          <w:rFonts w:ascii="Arial" w:hAnsi="Arial"/>
          <w:sz w:val="20"/>
        </w:rPr>
        <w:footnoteReference w:customMarkFollows="1" w:id="2"/>
        <w:t>**</w:t>
      </w:r>
      <w:r>
        <w:rPr>
          <w:rFonts w:ascii="Arial" w:hAnsi="Arial"/>
          <w:position w:val="6"/>
          <w:sz w:val="20"/>
        </w:rPr>
        <w:t xml:space="preserve"> </w:t>
      </w:r>
    </w:p>
    <w:p w:rsidR="00506B97" w:rsidRDefault="00506B97" w:rsidP="00CC2093">
      <w:pPr>
        <w:pStyle w:val="Sectionheader"/>
        <w:spacing w:before="0" w:line="240" w:lineRule="atLeast"/>
        <w:rPr>
          <w:rFonts w:ascii="Arial" w:hAnsi="Arial"/>
          <w:sz w:val="20"/>
        </w:rPr>
      </w:pPr>
    </w:p>
    <w:p w:rsidR="00506B97" w:rsidRDefault="005871E9" w:rsidP="00CC2093">
      <w:pPr>
        <w:pStyle w:val="Sectionheader"/>
        <w:spacing w:before="0" w:line="240" w:lineRule="atLeast"/>
        <w:rPr>
          <w:rFonts w:ascii="Arial" w:hAnsi="Arial"/>
          <w:i/>
          <w:iCs/>
          <w:sz w:val="20"/>
        </w:rPr>
      </w:pPr>
      <w:r>
        <w:rPr>
          <w:rFonts w:ascii="Arial" w:hAnsi="Arial"/>
          <w:i/>
          <w:iCs/>
          <w:noProof/>
          <w:sz w:val="20"/>
        </w:rPr>
        <w:pict>
          <v:shape id="_x0000_s1032" type="#_x0000_t202" style="position:absolute;margin-left:-64.8pt;margin-top:2.3pt;width:57.6pt;height:21.6pt;z-index:251658240" o:allowincell="f" stroked="f">
            <v:textbox>
              <w:txbxContent>
                <w:p w:rsidR="00506B97" w:rsidRDefault="00506B97">
                  <w:pPr>
                    <w:rPr>
                      <w:rFonts w:ascii="Arial" w:hAnsi="Arial"/>
                      <w:b/>
                      <w:sz w:val="20"/>
                    </w:rPr>
                  </w:pPr>
                  <w:r>
                    <w:rPr>
                      <w:rFonts w:ascii="Arial" w:hAnsi="Arial"/>
                      <w:b/>
                      <w:sz w:val="20"/>
                    </w:rPr>
                    <w:t>1 inch</w:t>
                  </w:r>
                </w:p>
              </w:txbxContent>
            </v:textbox>
          </v:shape>
        </w:pict>
      </w:r>
      <w:r w:rsidR="00506B97">
        <w:rPr>
          <w:rFonts w:ascii="Arial" w:hAnsi="Arial"/>
          <w:i/>
          <w:iCs/>
          <w:sz w:val="20"/>
        </w:rPr>
        <w:t xml:space="preserve">  (NOTE there are two single spaced lines between authors and “Abstract”)</w:t>
      </w:r>
    </w:p>
    <w:p w:rsidR="00506B97" w:rsidRDefault="00506B97" w:rsidP="00CC2093">
      <w:pPr>
        <w:pStyle w:val="Sectionheader"/>
        <w:spacing w:before="0" w:line="240" w:lineRule="atLeast"/>
        <w:jc w:val="center"/>
        <w:rPr>
          <w:rFonts w:ascii="Arial" w:hAnsi="Arial"/>
          <w:sz w:val="20"/>
        </w:rPr>
      </w:pPr>
      <w:r>
        <w:rPr>
          <w:rFonts w:ascii="Arial" w:hAnsi="Arial"/>
          <w:sz w:val="20"/>
        </w:rPr>
        <w:t>Abstract</w:t>
      </w:r>
    </w:p>
    <w:p w:rsidR="00506B97" w:rsidRDefault="005871E9" w:rsidP="00CC2093">
      <w:pPr>
        <w:pStyle w:val="Sectionheader"/>
        <w:spacing w:before="0" w:line="240" w:lineRule="atLeast"/>
        <w:rPr>
          <w:rFonts w:ascii="Arial" w:hAnsi="Arial"/>
          <w:sz w:val="20"/>
        </w:rPr>
      </w:pPr>
      <w:r>
        <w:rPr>
          <w:rFonts w:ascii="Arial" w:hAnsi="Arial"/>
          <w:noProof/>
          <w:sz w:val="20"/>
        </w:rPr>
        <w:pict>
          <v:line id="_x0000_s1033" style="position:absolute;z-index:251659264" from="-64.8pt,8.05pt" to="0,8.05pt" o:allowincell="f">
            <v:stroke endarrow="block"/>
          </v:line>
        </w:pict>
      </w:r>
    </w:p>
    <w:p w:rsidR="00506B97" w:rsidRDefault="005871E9" w:rsidP="00CC2093">
      <w:pPr>
        <w:pStyle w:val="AMSNormal"/>
        <w:spacing w:before="0" w:line="240" w:lineRule="atLeast"/>
        <w:ind w:firstLine="0"/>
        <w:jc w:val="both"/>
        <w:rPr>
          <w:rFonts w:ascii="Arial" w:hAnsi="Arial"/>
          <w:sz w:val="20"/>
        </w:rPr>
      </w:pPr>
      <w:r>
        <w:rPr>
          <w:rFonts w:ascii="Arial" w:hAnsi="Arial"/>
          <w:noProof/>
          <w:sz w:val="20"/>
        </w:rPr>
        <w:pict>
          <v:shape id="_x0000_s1028" type="#_x0000_t202" style="position:absolute;left:0;text-align:left;margin-left:468pt;margin-top:61.3pt;width:57.6pt;height:21.6pt;z-index:251654144" o:allowincell="f" stroked="f">
            <v:textbox>
              <w:txbxContent>
                <w:p w:rsidR="00506B97" w:rsidRDefault="00506B97">
                  <w:pPr>
                    <w:rPr>
                      <w:rFonts w:ascii="Arial" w:hAnsi="Arial"/>
                      <w:b/>
                      <w:sz w:val="20"/>
                    </w:rPr>
                  </w:pPr>
                  <w:r>
                    <w:rPr>
                      <w:rFonts w:ascii="Arial" w:hAnsi="Arial"/>
                      <w:b/>
                      <w:sz w:val="20"/>
                    </w:rPr>
                    <w:t>1 inch</w:t>
                  </w:r>
                </w:p>
              </w:txbxContent>
            </v:textbox>
          </v:shape>
        </w:pict>
      </w:r>
      <w:r w:rsidR="00506B97">
        <w:rPr>
          <w:rFonts w:ascii="Arial" w:hAnsi="Arial"/>
          <w:sz w:val="20"/>
        </w:rPr>
        <w:t>This is 10 point Arial text</w:t>
      </w:r>
      <w:r w:rsidR="00E82D27">
        <w:rPr>
          <w:rFonts w:ascii="Arial" w:hAnsi="Arial"/>
          <w:sz w:val="20"/>
        </w:rPr>
        <w:t xml:space="preserve"> with line spacing set to </w:t>
      </w:r>
      <w:r w:rsidR="00CC2093">
        <w:rPr>
          <w:rFonts w:ascii="Arial" w:hAnsi="Arial"/>
          <w:sz w:val="20"/>
        </w:rPr>
        <w:t>at least 12</w:t>
      </w:r>
      <w:r w:rsidR="00E82D27">
        <w:rPr>
          <w:rFonts w:ascii="Arial" w:hAnsi="Arial"/>
          <w:sz w:val="20"/>
        </w:rPr>
        <w:t xml:space="preserve"> point</w:t>
      </w:r>
      <w:r w:rsidR="00506B97">
        <w:rPr>
          <w:rFonts w:ascii="Arial" w:hAnsi="Arial"/>
          <w:sz w:val="20"/>
        </w:rPr>
        <w:t xml:space="preserve">. The Ranger program at the Space Systems Laboratory (SSL) at the </w:t>
      </w:r>
      <w:smartTag w:uri="urn:schemas-microsoft-com:office:smarttags" w:element="place">
        <w:smartTag w:uri="urn:schemas-microsoft-com:office:smarttags" w:element="PlaceType">
          <w:r w:rsidR="00506B97">
            <w:rPr>
              <w:rFonts w:ascii="Arial" w:hAnsi="Arial"/>
              <w:sz w:val="20"/>
            </w:rPr>
            <w:t>University</w:t>
          </w:r>
        </w:smartTag>
        <w:r w:rsidR="00506B97">
          <w:rPr>
            <w:rFonts w:ascii="Arial" w:hAnsi="Arial"/>
            <w:sz w:val="20"/>
          </w:rPr>
          <w:t xml:space="preserve"> of </w:t>
        </w:r>
        <w:smartTag w:uri="urn:schemas-microsoft-com:office:smarttags" w:element="PlaceName">
          <w:r w:rsidR="00506B97">
            <w:rPr>
              <w:rFonts w:ascii="Arial" w:hAnsi="Arial"/>
              <w:sz w:val="20"/>
            </w:rPr>
            <w:t>Maryland</w:t>
          </w:r>
        </w:smartTag>
      </w:smartTag>
      <w:r w:rsidR="00506B97">
        <w:rPr>
          <w:rFonts w:ascii="Arial" w:hAnsi="Arial"/>
          <w:sz w:val="20"/>
        </w:rPr>
        <w:t xml:space="preserve"> is a demonstration of an extremely low cost space flight experiment. The Ranger vehicle is designed to perform </w:t>
      </w:r>
      <w:proofErr w:type="spellStart"/>
      <w:r w:rsidR="00506B97">
        <w:rPr>
          <w:rFonts w:ascii="Arial" w:hAnsi="Arial"/>
          <w:sz w:val="20"/>
        </w:rPr>
        <w:t>teleoperated</w:t>
      </w:r>
      <w:proofErr w:type="spellEnd"/>
      <w:r w:rsidR="00506B97">
        <w:rPr>
          <w:rFonts w:ascii="Arial" w:hAnsi="Arial"/>
          <w:sz w:val="20"/>
        </w:rPr>
        <w:t xml:space="preserve"> spacecraft maintenance. Completing the various tasks included in spacecraft maintenance requires several specific tools. This paper describes the Ranger interchangeable end effector mechanism (IEEM). Its design allows Ranger to change end effectors to utilize the appropriate tool for the various tasks.</w:t>
      </w:r>
    </w:p>
    <w:p w:rsidR="00506B97" w:rsidRDefault="00506B97" w:rsidP="00CC2093">
      <w:pPr>
        <w:pStyle w:val="AMSNormal"/>
        <w:spacing w:before="0" w:line="240" w:lineRule="atLeast"/>
        <w:ind w:firstLine="0"/>
        <w:rPr>
          <w:rFonts w:ascii="Arial" w:hAnsi="Arial"/>
          <w:sz w:val="20"/>
        </w:rPr>
      </w:pPr>
    </w:p>
    <w:p w:rsidR="00506B97" w:rsidRDefault="005871E9" w:rsidP="00CC2093">
      <w:pPr>
        <w:pStyle w:val="Sectionheader"/>
        <w:spacing w:before="0" w:line="240" w:lineRule="atLeast"/>
        <w:jc w:val="center"/>
        <w:rPr>
          <w:rFonts w:ascii="Arial" w:hAnsi="Arial"/>
          <w:sz w:val="20"/>
        </w:rPr>
      </w:pPr>
      <w:r>
        <w:rPr>
          <w:rFonts w:ascii="Arial" w:hAnsi="Arial"/>
          <w:noProof/>
          <w:sz w:val="20"/>
        </w:rPr>
        <w:pict>
          <v:line id="_x0000_s1029" style="position:absolute;left:0;text-align:left;flip:x;z-index:251655168" from="468pt,5.65pt" to="525.6pt,5.65pt" o:allowincell="f">
            <v:stroke endarrow="block"/>
          </v:line>
        </w:pict>
      </w:r>
      <w:r w:rsidR="00506B97">
        <w:rPr>
          <w:rFonts w:ascii="Arial" w:hAnsi="Arial"/>
          <w:sz w:val="20"/>
        </w:rPr>
        <w:t>Introduction</w:t>
      </w:r>
    </w:p>
    <w:p w:rsidR="00E82D27" w:rsidRDefault="00E82D27" w:rsidP="00CC2093">
      <w:pPr>
        <w:pStyle w:val="Sectionheader"/>
        <w:spacing w:before="0" w:line="240" w:lineRule="atLeast"/>
        <w:jc w:val="center"/>
        <w:rPr>
          <w:rFonts w:ascii="Arial" w:hAnsi="Arial"/>
          <w:sz w:val="20"/>
        </w:rPr>
      </w:pPr>
    </w:p>
    <w:p w:rsidR="00506B97" w:rsidRDefault="00506B97" w:rsidP="00CC2093">
      <w:pPr>
        <w:pStyle w:val="AMSNormal"/>
        <w:spacing w:before="0" w:line="240" w:lineRule="atLeast"/>
        <w:ind w:firstLine="0"/>
        <w:jc w:val="both"/>
        <w:rPr>
          <w:rFonts w:ascii="Arial" w:hAnsi="Arial"/>
          <w:sz w:val="20"/>
        </w:rPr>
      </w:pPr>
      <w:r>
        <w:rPr>
          <w:rFonts w:ascii="Arial" w:hAnsi="Arial"/>
          <w:sz w:val="20"/>
        </w:rPr>
        <w:t xml:space="preserve">For many years, the Space Systems Laboratory has studied how to do useful work in space with a particular emphasis on neutral buoyancy simulation of the microgravity environment. The primary approaches are to understand how a person performs useful work in weightlessness, how machines operate in weightlessness, and how the two can work together. Neutral buoyancy was chosen as the weightless environment simulation for the Ranger program. This environment allows motion in all 6 DOF, but also introduces some new challenges. </w:t>
      </w:r>
    </w:p>
    <w:p w:rsidR="00506B97" w:rsidRDefault="00506B97" w:rsidP="00CC2093">
      <w:pPr>
        <w:pStyle w:val="AMSNormal"/>
        <w:spacing w:before="0" w:line="240" w:lineRule="atLeast"/>
        <w:ind w:firstLine="0"/>
        <w:rPr>
          <w:rFonts w:ascii="Arial" w:hAnsi="Arial"/>
          <w:sz w:val="20"/>
        </w:rPr>
      </w:pPr>
    </w:p>
    <w:p w:rsidR="00506B97" w:rsidRDefault="00506B97" w:rsidP="00CC2093">
      <w:pPr>
        <w:pStyle w:val="AMSNormal"/>
        <w:spacing w:before="0" w:line="240" w:lineRule="atLeast"/>
        <w:ind w:firstLine="0"/>
        <w:rPr>
          <w:rFonts w:ascii="Arial" w:hAnsi="Arial"/>
          <w:sz w:val="20"/>
          <w:u w:val="single"/>
        </w:rPr>
      </w:pPr>
      <w:r>
        <w:rPr>
          <w:rFonts w:ascii="Arial" w:hAnsi="Arial"/>
          <w:sz w:val="20"/>
          <w:u w:val="single"/>
        </w:rPr>
        <w:t xml:space="preserve">Subheadings are </w:t>
      </w:r>
      <w:proofErr w:type="gramStart"/>
      <w:r>
        <w:rPr>
          <w:rFonts w:ascii="Arial" w:hAnsi="Arial"/>
          <w:sz w:val="20"/>
          <w:u w:val="single"/>
        </w:rPr>
        <w:t>Underlined</w:t>
      </w:r>
      <w:proofErr w:type="gramEnd"/>
    </w:p>
    <w:p w:rsidR="00506B97" w:rsidRDefault="00506B97" w:rsidP="00CC2093">
      <w:pPr>
        <w:pStyle w:val="AMSNormal"/>
        <w:spacing w:before="0" w:line="240" w:lineRule="atLeast"/>
        <w:ind w:firstLine="0"/>
        <w:jc w:val="both"/>
        <w:rPr>
          <w:rFonts w:ascii="Arial" w:hAnsi="Arial"/>
          <w:sz w:val="20"/>
        </w:rPr>
      </w:pPr>
      <w:r>
        <w:rPr>
          <w:rFonts w:ascii="Arial" w:hAnsi="Arial"/>
          <w:sz w:val="20"/>
        </w:rPr>
        <w:t xml:space="preserve">The SSL has developed several </w:t>
      </w:r>
      <w:proofErr w:type="spellStart"/>
      <w:r>
        <w:rPr>
          <w:rFonts w:ascii="Arial" w:hAnsi="Arial"/>
          <w:sz w:val="20"/>
        </w:rPr>
        <w:t>telerobotic</w:t>
      </w:r>
      <w:proofErr w:type="spellEnd"/>
      <w:r>
        <w:rPr>
          <w:rFonts w:ascii="Arial" w:hAnsi="Arial"/>
          <w:sz w:val="20"/>
        </w:rPr>
        <w:t xml:space="preserve"> systems for operations in the neutral buoyancy environment. The Ranger neutral buoyancy vehicle (Ranger NBV) is the newest system to come on-line in the SSL. Ranger NBV, shown in Figure 1, is the development unit for the Ranger </w:t>
      </w:r>
      <w:proofErr w:type="spellStart"/>
      <w:r>
        <w:rPr>
          <w:rFonts w:ascii="Arial" w:hAnsi="Arial"/>
          <w:sz w:val="20"/>
        </w:rPr>
        <w:t>telerobotic</w:t>
      </w:r>
      <w:proofErr w:type="spellEnd"/>
      <w:r>
        <w:rPr>
          <w:rFonts w:ascii="Arial" w:hAnsi="Arial"/>
          <w:sz w:val="20"/>
        </w:rPr>
        <w:t xml:space="preserve"> flight experiment.</w:t>
      </w:r>
    </w:p>
    <w:p w:rsidR="00506B97" w:rsidRDefault="00506B97" w:rsidP="00CC2093">
      <w:pPr>
        <w:pStyle w:val="AMSNormal"/>
        <w:spacing w:before="0" w:line="240" w:lineRule="atLeast"/>
        <w:ind w:firstLine="0"/>
        <w:rPr>
          <w:rFonts w:ascii="Arial" w:hAnsi="Arial"/>
          <w:sz w:val="20"/>
        </w:rPr>
      </w:pPr>
    </w:p>
    <w:p w:rsidR="00506B97" w:rsidRDefault="00506B97" w:rsidP="00CC2093">
      <w:pPr>
        <w:pStyle w:val="Sectionheader"/>
        <w:spacing w:before="0" w:line="240" w:lineRule="atLeast"/>
        <w:jc w:val="center"/>
        <w:rPr>
          <w:rFonts w:ascii="Arial" w:hAnsi="Arial"/>
          <w:sz w:val="20"/>
        </w:rPr>
      </w:pPr>
      <w:r>
        <w:rPr>
          <w:rFonts w:ascii="Arial" w:hAnsi="Arial"/>
          <w:sz w:val="20"/>
        </w:rPr>
        <w:t>Ranger Background</w:t>
      </w:r>
    </w:p>
    <w:p w:rsidR="00E82D27" w:rsidRDefault="00E82D27" w:rsidP="00CC2093">
      <w:pPr>
        <w:pStyle w:val="Sectionheader"/>
        <w:spacing w:before="0" w:line="240" w:lineRule="atLeast"/>
        <w:jc w:val="center"/>
        <w:rPr>
          <w:rFonts w:ascii="Arial" w:hAnsi="Arial"/>
          <w:sz w:val="20"/>
        </w:rPr>
      </w:pPr>
    </w:p>
    <w:p w:rsidR="00506B97" w:rsidRDefault="00506B97" w:rsidP="00CC2093">
      <w:pPr>
        <w:pStyle w:val="AMSNormal"/>
        <w:spacing w:before="0" w:line="240" w:lineRule="atLeast"/>
        <w:ind w:firstLine="0"/>
        <w:jc w:val="both"/>
        <w:rPr>
          <w:rFonts w:ascii="Arial" w:hAnsi="Arial"/>
          <w:sz w:val="20"/>
        </w:rPr>
      </w:pPr>
      <w:r>
        <w:rPr>
          <w:rFonts w:ascii="Arial" w:hAnsi="Arial"/>
          <w:sz w:val="20"/>
        </w:rPr>
        <w:t xml:space="preserve">Ranger is a </w:t>
      </w:r>
      <w:proofErr w:type="spellStart"/>
      <w:r>
        <w:rPr>
          <w:rFonts w:ascii="Arial" w:hAnsi="Arial"/>
          <w:sz w:val="20"/>
        </w:rPr>
        <w:t>telerobot</w:t>
      </w:r>
      <w:proofErr w:type="spellEnd"/>
      <w:r>
        <w:rPr>
          <w:rFonts w:ascii="Arial" w:hAnsi="Arial"/>
          <w:sz w:val="20"/>
        </w:rPr>
        <w:t xml:space="preserve"> designed to perform complete, end-to-end spacecraft maintenance operations. These include rendezvous and docking with a target vehicle, performing a specified task set and departing </w:t>
      </w:r>
    </w:p>
    <w:p w:rsidR="00506B97" w:rsidRDefault="00483281" w:rsidP="00CC2093">
      <w:pPr>
        <w:pStyle w:val="AMSNormal"/>
        <w:spacing w:line="240" w:lineRule="atLeast"/>
        <w:ind w:firstLine="0"/>
        <w:jc w:val="center"/>
        <w:rPr>
          <w:rFonts w:ascii="Arial" w:hAnsi="Arial"/>
          <w:sz w:val="20"/>
        </w:rPr>
      </w:pPr>
      <w:r>
        <w:rPr>
          <w:rFonts w:ascii="Arial" w:hAnsi="Arial"/>
          <w:noProof/>
          <w:sz w:val="20"/>
        </w:rPr>
        <w:drawing>
          <wp:inline distT="0" distB="0" distL="0" distR="0" wp14:anchorId="668DC772" wp14:editId="682960C4">
            <wp:extent cx="2933700" cy="1679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33700" cy="1679780"/>
                    </a:xfrm>
                    <a:prstGeom prst="rect">
                      <a:avLst/>
                    </a:prstGeom>
                    <a:noFill/>
                    <a:ln w="9525">
                      <a:noFill/>
                      <a:miter lim="800000"/>
                      <a:headEnd/>
                      <a:tailEnd/>
                    </a:ln>
                  </pic:spPr>
                </pic:pic>
              </a:graphicData>
            </a:graphic>
          </wp:inline>
        </w:drawing>
      </w:r>
    </w:p>
    <w:p w:rsidR="00506B97" w:rsidRDefault="00506B97" w:rsidP="00CC2093">
      <w:pPr>
        <w:pStyle w:val="AMSNormal"/>
        <w:spacing w:before="0" w:line="240" w:lineRule="atLeast"/>
        <w:jc w:val="center"/>
        <w:rPr>
          <w:rFonts w:ascii="Arial" w:hAnsi="Arial"/>
          <w:b/>
          <w:sz w:val="20"/>
        </w:rPr>
      </w:pPr>
    </w:p>
    <w:p w:rsidR="00506B97" w:rsidRDefault="005871E9" w:rsidP="00CC2093">
      <w:pPr>
        <w:pStyle w:val="AMSNormal"/>
        <w:spacing w:before="0" w:line="240" w:lineRule="atLeast"/>
        <w:ind w:firstLine="0"/>
        <w:jc w:val="center"/>
        <w:rPr>
          <w:rFonts w:ascii="Arial" w:hAnsi="Arial"/>
          <w:sz w:val="20"/>
        </w:rPr>
      </w:pPr>
      <w:r>
        <w:rPr>
          <w:rFonts w:ascii="Arial" w:hAnsi="Arial"/>
          <w:b/>
          <w:noProof/>
          <w:sz w:val="20"/>
        </w:rPr>
        <w:pict>
          <v:shape id="_x0000_s1034" type="#_x0000_t202" style="position:absolute;left:0;text-align:left;margin-left:374.4pt;margin-top:102.4pt;width:57.6pt;height:21.6pt;z-index:251660288" stroked="f">
            <v:textbox>
              <w:txbxContent>
                <w:p w:rsidR="00506B97" w:rsidRDefault="00506B97">
                  <w:pPr>
                    <w:rPr>
                      <w:rFonts w:ascii="Arial" w:hAnsi="Arial"/>
                      <w:b/>
                      <w:sz w:val="20"/>
                    </w:rPr>
                  </w:pPr>
                  <w:r>
                    <w:rPr>
                      <w:rFonts w:ascii="Arial" w:hAnsi="Arial"/>
                      <w:b/>
                      <w:sz w:val="20"/>
                    </w:rPr>
                    <w:t>1 inch</w:t>
                  </w:r>
                </w:p>
              </w:txbxContent>
            </v:textbox>
          </v:shape>
        </w:pict>
      </w:r>
      <w:r>
        <w:rPr>
          <w:rFonts w:ascii="Arial" w:hAnsi="Arial"/>
          <w:b/>
          <w:noProof/>
          <w:sz w:val="20"/>
        </w:rPr>
        <w:pict>
          <v:line id="_x0000_s1035" style="position:absolute;left:0;text-align:left;flip:y;z-index:251661312" from="357.75pt,74.85pt" to="357.75pt,132.45pt">
            <v:stroke endarrow="block"/>
          </v:line>
        </w:pict>
      </w:r>
      <w:proofErr w:type="gramStart"/>
      <w:r w:rsidR="00506B97">
        <w:rPr>
          <w:rFonts w:ascii="Arial" w:hAnsi="Arial"/>
          <w:b/>
          <w:sz w:val="20"/>
        </w:rPr>
        <w:t>Figure 1.</w:t>
      </w:r>
      <w:proofErr w:type="gramEnd"/>
      <w:r w:rsidR="00506B97">
        <w:rPr>
          <w:rFonts w:ascii="Arial" w:hAnsi="Arial"/>
          <w:b/>
          <w:sz w:val="20"/>
        </w:rPr>
        <w:t xml:space="preserve">  Ranger NBV shown being lowered into tank</w:t>
      </w:r>
    </w:p>
    <w:p w:rsidR="00506B97" w:rsidRDefault="00506B97" w:rsidP="00CC2093">
      <w:pPr>
        <w:pStyle w:val="AMSNormal"/>
        <w:spacing w:before="0" w:line="240" w:lineRule="atLeast"/>
        <w:jc w:val="center"/>
        <w:rPr>
          <w:rFonts w:ascii="Arial" w:hAnsi="Arial"/>
          <w:b/>
          <w:sz w:val="20"/>
        </w:rPr>
      </w:pPr>
    </w:p>
    <w:p w:rsidR="00506B97" w:rsidRDefault="00483281" w:rsidP="00CC2093">
      <w:pPr>
        <w:pStyle w:val="AMSNormal"/>
        <w:spacing w:before="0" w:line="240" w:lineRule="atLeast"/>
        <w:ind w:firstLine="0"/>
        <w:jc w:val="center"/>
        <w:rPr>
          <w:rFonts w:ascii="Arial" w:hAnsi="Arial"/>
          <w:sz w:val="20"/>
        </w:rPr>
      </w:pPr>
      <w:r>
        <w:rPr>
          <w:rFonts w:ascii="Arial" w:hAnsi="Arial"/>
          <w:noProof/>
          <w:sz w:val="20"/>
        </w:rPr>
        <w:drawing>
          <wp:inline distT="0" distB="0" distL="0" distR="0" wp14:anchorId="16721ED1" wp14:editId="3314E2B6">
            <wp:extent cx="3543300" cy="3438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43300" cy="3438525"/>
                    </a:xfrm>
                    <a:prstGeom prst="rect">
                      <a:avLst/>
                    </a:prstGeom>
                    <a:noFill/>
                    <a:ln w="9525">
                      <a:noFill/>
                      <a:miter lim="800000"/>
                      <a:headEnd/>
                      <a:tailEnd/>
                    </a:ln>
                  </pic:spPr>
                </pic:pic>
              </a:graphicData>
            </a:graphic>
          </wp:inline>
        </w:drawing>
      </w:r>
    </w:p>
    <w:p w:rsidR="00506B97" w:rsidRDefault="00506B97" w:rsidP="00CC2093">
      <w:pPr>
        <w:pStyle w:val="AMSNormal"/>
        <w:spacing w:before="0" w:line="240" w:lineRule="atLeast"/>
        <w:ind w:firstLine="0"/>
        <w:jc w:val="center"/>
        <w:rPr>
          <w:rFonts w:ascii="Arial" w:hAnsi="Arial"/>
          <w:sz w:val="20"/>
        </w:rPr>
      </w:pPr>
      <w:proofErr w:type="gramStart"/>
      <w:r>
        <w:rPr>
          <w:rFonts w:ascii="Arial" w:hAnsi="Arial"/>
          <w:b/>
          <w:sz w:val="20"/>
        </w:rPr>
        <w:t>Figure 2.</w:t>
      </w:r>
      <w:proofErr w:type="gramEnd"/>
      <w:r>
        <w:rPr>
          <w:rFonts w:ascii="Arial" w:hAnsi="Arial"/>
          <w:b/>
          <w:sz w:val="20"/>
        </w:rPr>
        <w:t xml:space="preserve">  Latching Mechanism shown in latched position</w:t>
      </w:r>
    </w:p>
    <w:p w:rsidR="00506B97" w:rsidRDefault="00506B97" w:rsidP="00CC2093">
      <w:pPr>
        <w:spacing w:line="240" w:lineRule="atLeast"/>
        <w:jc w:val="center"/>
        <w:rPr>
          <w:rFonts w:ascii="Arial" w:hAnsi="Arial"/>
          <w:b/>
        </w:rPr>
      </w:pPr>
    </w:p>
    <w:p w:rsidR="00506B97" w:rsidRDefault="00506B97" w:rsidP="00CC2093">
      <w:pPr>
        <w:spacing w:line="240" w:lineRule="atLeast"/>
        <w:jc w:val="center"/>
        <w:rPr>
          <w:rFonts w:ascii="Arial" w:hAnsi="Arial"/>
          <w:b/>
          <w:caps/>
          <w:sz w:val="20"/>
        </w:rPr>
      </w:pPr>
      <w:r>
        <w:rPr>
          <w:rFonts w:ascii="Arial" w:hAnsi="Arial"/>
          <w:b/>
          <w:sz w:val="20"/>
        </w:rPr>
        <w:t>References</w:t>
      </w:r>
    </w:p>
    <w:p w:rsidR="00506B97" w:rsidRDefault="00506B97" w:rsidP="00CC2093">
      <w:pPr>
        <w:spacing w:line="240" w:lineRule="atLeast"/>
        <w:jc w:val="center"/>
        <w:rPr>
          <w:rFonts w:ascii="Arial" w:hAnsi="Arial"/>
          <w:caps/>
          <w:sz w:val="20"/>
        </w:rPr>
      </w:pPr>
    </w:p>
    <w:p w:rsidR="00506B97" w:rsidRDefault="00506B97" w:rsidP="00CC2093">
      <w:pPr>
        <w:spacing w:line="240" w:lineRule="atLeast"/>
        <w:ind w:left="360" w:hanging="360"/>
        <w:jc w:val="both"/>
        <w:rPr>
          <w:rFonts w:ascii="Arial" w:hAnsi="Arial"/>
          <w:sz w:val="20"/>
        </w:rPr>
      </w:pPr>
      <w:r>
        <w:rPr>
          <w:rFonts w:ascii="Arial" w:hAnsi="Arial"/>
          <w:sz w:val="20"/>
        </w:rPr>
        <w:t xml:space="preserve">1.  Kingsbury, Edward P.  </w:t>
      </w:r>
      <w:proofErr w:type="gramStart"/>
      <w:r>
        <w:rPr>
          <w:rFonts w:ascii="Arial" w:hAnsi="Arial"/>
          <w:sz w:val="20"/>
        </w:rPr>
        <w:t>"Torque Variations in Instrument Ball Bearings."</w:t>
      </w:r>
      <w:proofErr w:type="gramEnd"/>
      <w:r>
        <w:rPr>
          <w:rFonts w:ascii="Arial" w:hAnsi="Arial"/>
          <w:sz w:val="20"/>
        </w:rPr>
        <w:t xml:space="preserve">  </w:t>
      </w:r>
      <w:r>
        <w:rPr>
          <w:rFonts w:ascii="Arial" w:hAnsi="Arial"/>
          <w:i/>
          <w:sz w:val="20"/>
        </w:rPr>
        <w:t>ASLE Transactions</w:t>
      </w:r>
      <w:r>
        <w:rPr>
          <w:rFonts w:ascii="Arial" w:hAnsi="Arial"/>
          <w:sz w:val="20"/>
        </w:rPr>
        <w:t>, 8 (1965), 435-441.</w:t>
      </w:r>
    </w:p>
    <w:p w:rsidR="00506B97" w:rsidRDefault="00506B97" w:rsidP="00CC2093">
      <w:pPr>
        <w:spacing w:line="240" w:lineRule="atLeast"/>
        <w:ind w:left="360" w:hanging="360"/>
        <w:jc w:val="both"/>
        <w:rPr>
          <w:rFonts w:ascii="Arial" w:hAnsi="Arial"/>
          <w:sz w:val="20"/>
        </w:rPr>
      </w:pPr>
      <w:r>
        <w:rPr>
          <w:rFonts w:ascii="Arial" w:hAnsi="Arial"/>
          <w:sz w:val="20"/>
        </w:rPr>
        <w:t xml:space="preserve">2.  Stevens, K. T.  </w:t>
      </w:r>
      <w:proofErr w:type="gramStart"/>
      <w:r>
        <w:rPr>
          <w:rFonts w:ascii="Arial" w:hAnsi="Arial"/>
          <w:sz w:val="20"/>
        </w:rPr>
        <w:t>"Experimental Observations on Torque Variation Caused by Bearing Cage Instabilities."</w:t>
      </w:r>
      <w:proofErr w:type="gramEnd"/>
      <w:r>
        <w:rPr>
          <w:rFonts w:ascii="Arial" w:hAnsi="Arial"/>
          <w:sz w:val="20"/>
        </w:rPr>
        <w:t xml:space="preserve"> </w:t>
      </w:r>
      <w:r>
        <w:rPr>
          <w:rFonts w:ascii="Arial" w:hAnsi="Arial"/>
          <w:i/>
          <w:sz w:val="20"/>
        </w:rPr>
        <w:t>Proceedings of the Second Space Tribology Workshop</w:t>
      </w:r>
      <w:r>
        <w:rPr>
          <w:rFonts w:ascii="Arial" w:hAnsi="Arial"/>
          <w:sz w:val="20"/>
        </w:rPr>
        <w:t>, (October 1980), pp. 101-110.</w:t>
      </w:r>
    </w:p>
    <w:p w:rsidR="00506B97" w:rsidRDefault="00506B97" w:rsidP="00CC2093">
      <w:pPr>
        <w:spacing w:line="240" w:lineRule="atLeast"/>
        <w:ind w:left="360" w:hanging="360"/>
        <w:jc w:val="both"/>
        <w:rPr>
          <w:rFonts w:ascii="Arial" w:hAnsi="Arial"/>
          <w:sz w:val="20"/>
        </w:rPr>
      </w:pPr>
      <w:r>
        <w:rPr>
          <w:rFonts w:ascii="Arial" w:hAnsi="Arial"/>
          <w:sz w:val="20"/>
        </w:rPr>
        <w:t xml:space="preserve">3.  Gupta, Pradeep K., J. F. Dill and H. E. </w:t>
      </w:r>
      <w:proofErr w:type="spellStart"/>
      <w:r>
        <w:rPr>
          <w:rFonts w:ascii="Arial" w:hAnsi="Arial"/>
          <w:sz w:val="20"/>
        </w:rPr>
        <w:t>Bandow</w:t>
      </w:r>
      <w:proofErr w:type="spellEnd"/>
      <w:r>
        <w:rPr>
          <w:rFonts w:ascii="Arial" w:hAnsi="Arial"/>
          <w:sz w:val="20"/>
        </w:rPr>
        <w:t xml:space="preserve">.  </w:t>
      </w:r>
      <w:proofErr w:type="gramStart"/>
      <w:r>
        <w:rPr>
          <w:rFonts w:ascii="Arial" w:hAnsi="Arial"/>
          <w:sz w:val="20"/>
        </w:rPr>
        <w:t>"Dynamics of Rolling Element Bearings - Experimental Validation of the DREB and RAPIDREB Computer Programs."</w:t>
      </w:r>
      <w:proofErr w:type="gramEnd"/>
      <w:r>
        <w:rPr>
          <w:rFonts w:ascii="Arial" w:hAnsi="Arial"/>
          <w:sz w:val="20"/>
        </w:rPr>
        <w:t xml:space="preserve"> </w:t>
      </w:r>
      <w:r>
        <w:rPr>
          <w:rFonts w:ascii="Arial" w:hAnsi="Arial"/>
          <w:i/>
          <w:sz w:val="20"/>
        </w:rPr>
        <w:t>ASME Journal of Tribology</w:t>
      </w:r>
      <w:r>
        <w:rPr>
          <w:rFonts w:ascii="Arial" w:hAnsi="Arial"/>
          <w:sz w:val="20"/>
        </w:rPr>
        <w:t>, 107 (January 1985), 132-137.</w:t>
      </w:r>
    </w:p>
    <w:p w:rsidR="00506B97" w:rsidRDefault="00506B97" w:rsidP="00CC2093">
      <w:pPr>
        <w:spacing w:line="240" w:lineRule="atLeast"/>
        <w:ind w:left="360" w:hanging="360"/>
        <w:jc w:val="both"/>
        <w:rPr>
          <w:rFonts w:ascii="Arial" w:hAnsi="Arial"/>
          <w:sz w:val="20"/>
        </w:rPr>
      </w:pPr>
      <w:r>
        <w:rPr>
          <w:rFonts w:ascii="Arial" w:hAnsi="Arial"/>
          <w:sz w:val="20"/>
        </w:rPr>
        <w:t xml:space="preserve">4.  </w:t>
      </w:r>
      <w:proofErr w:type="spellStart"/>
      <w:r>
        <w:rPr>
          <w:rFonts w:ascii="Arial" w:hAnsi="Arial"/>
          <w:sz w:val="20"/>
        </w:rPr>
        <w:t>Kannel</w:t>
      </w:r>
      <w:proofErr w:type="spellEnd"/>
      <w:r>
        <w:rPr>
          <w:rFonts w:ascii="Arial" w:hAnsi="Arial"/>
          <w:sz w:val="20"/>
        </w:rPr>
        <w:t xml:space="preserve">, J. W. and D. </w:t>
      </w:r>
      <w:proofErr w:type="spellStart"/>
      <w:r>
        <w:rPr>
          <w:rFonts w:ascii="Arial" w:hAnsi="Arial"/>
          <w:sz w:val="20"/>
        </w:rPr>
        <w:t>Snediker</w:t>
      </w:r>
      <w:proofErr w:type="spellEnd"/>
      <w:r>
        <w:rPr>
          <w:rFonts w:ascii="Arial" w:hAnsi="Arial"/>
          <w:sz w:val="20"/>
        </w:rPr>
        <w:t xml:space="preserve">. </w:t>
      </w:r>
      <w:proofErr w:type="gramStart"/>
      <w:r>
        <w:rPr>
          <w:rFonts w:ascii="Arial" w:hAnsi="Arial"/>
          <w:sz w:val="20"/>
        </w:rPr>
        <w:t>"Hidden Cause of Bearing Failure."</w:t>
      </w:r>
      <w:proofErr w:type="gramEnd"/>
      <w:r>
        <w:rPr>
          <w:rFonts w:ascii="Arial" w:hAnsi="Arial"/>
          <w:sz w:val="20"/>
        </w:rPr>
        <w:t xml:space="preserve"> </w:t>
      </w:r>
      <w:r>
        <w:rPr>
          <w:rFonts w:ascii="Arial" w:hAnsi="Arial"/>
          <w:i/>
          <w:sz w:val="20"/>
        </w:rPr>
        <w:t>Machine Design</w:t>
      </w:r>
      <w:r>
        <w:rPr>
          <w:rFonts w:ascii="Arial" w:hAnsi="Arial"/>
          <w:sz w:val="20"/>
        </w:rPr>
        <w:t xml:space="preserve"> (7 April 1977), pp. 78-82.</w:t>
      </w:r>
    </w:p>
    <w:p w:rsidR="00506B97" w:rsidRDefault="00506B97" w:rsidP="00CC2093">
      <w:pPr>
        <w:spacing w:line="240" w:lineRule="atLeast"/>
        <w:ind w:left="360" w:hanging="360"/>
        <w:jc w:val="both"/>
        <w:rPr>
          <w:rFonts w:ascii="Arial" w:hAnsi="Arial"/>
          <w:sz w:val="20"/>
        </w:rPr>
      </w:pPr>
      <w:r>
        <w:rPr>
          <w:rFonts w:ascii="Arial" w:hAnsi="Arial"/>
          <w:sz w:val="20"/>
        </w:rPr>
        <w:t xml:space="preserve">5.  </w:t>
      </w:r>
      <w:proofErr w:type="spellStart"/>
      <w:r>
        <w:rPr>
          <w:rFonts w:ascii="Arial" w:hAnsi="Arial"/>
          <w:sz w:val="20"/>
        </w:rPr>
        <w:t>Kannel</w:t>
      </w:r>
      <w:proofErr w:type="spellEnd"/>
      <w:r>
        <w:rPr>
          <w:rFonts w:ascii="Arial" w:hAnsi="Arial"/>
          <w:sz w:val="20"/>
        </w:rPr>
        <w:t xml:space="preserve">, J. W. "A Simplified Model of Cage Motion in Angular Contact Bearings Operating in the EHD Lubrication Regime." </w:t>
      </w:r>
      <w:r>
        <w:rPr>
          <w:rFonts w:ascii="Arial" w:hAnsi="Arial"/>
          <w:i/>
          <w:sz w:val="20"/>
        </w:rPr>
        <w:t>ASME Journal of Lubrication Technology</w:t>
      </w:r>
      <w:r>
        <w:rPr>
          <w:rFonts w:ascii="Arial" w:hAnsi="Arial"/>
          <w:sz w:val="20"/>
        </w:rPr>
        <w:t>, 100, no. 3 (July 1978), 395-403.</w:t>
      </w:r>
    </w:p>
    <w:p w:rsidR="00506B97" w:rsidRPr="00E82D27" w:rsidRDefault="00506B97" w:rsidP="00CC2093">
      <w:pPr>
        <w:spacing w:line="240" w:lineRule="atLeast"/>
        <w:ind w:left="360" w:hanging="360"/>
        <w:jc w:val="both"/>
        <w:rPr>
          <w:rFonts w:ascii="Arial" w:hAnsi="Arial"/>
          <w:sz w:val="20"/>
          <w:lang w:val="nb-NO"/>
        </w:rPr>
      </w:pPr>
      <w:r>
        <w:rPr>
          <w:rFonts w:ascii="Arial" w:hAnsi="Arial"/>
          <w:sz w:val="20"/>
        </w:rPr>
        <w:t xml:space="preserve">6.  Gupta, Pradeep K. </w:t>
      </w:r>
      <w:r>
        <w:rPr>
          <w:rFonts w:ascii="Arial" w:hAnsi="Arial"/>
          <w:i/>
          <w:sz w:val="20"/>
        </w:rPr>
        <w:t>Advanced Dynamics of Rolling Elements</w:t>
      </w:r>
      <w:r>
        <w:rPr>
          <w:rFonts w:ascii="Arial" w:hAnsi="Arial"/>
          <w:sz w:val="20"/>
        </w:rPr>
        <w:t xml:space="preserve">.  </w:t>
      </w:r>
      <w:r w:rsidRPr="00E82D27">
        <w:rPr>
          <w:rFonts w:ascii="Arial" w:hAnsi="Arial"/>
          <w:sz w:val="20"/>
          <w:lang w:val="nb-NO"/>
        </w:rPr>
        <w:t>Berlin:  Springer-Verlag, ©1984.</w:t>
      </w:r>
    </w:p>
    <w:p w:rsidR="00506B97" w:rsidRDefault="00506B97" w:rsidP="00CC2093">
      <w:pPr>
        <w:spacing w:line="240" w:lineRule="atLeast"/>
        <w:ind w:left="360" w:hanging="360"/>
        <w:jc w:val="both"/>
        <w:rPr>
          <w:rFonts w:ascii="Arial" w:hAnsi="Arial"/>
          <w:sz w:val="20"/>
        </w:rPr>
      </w:pPr>
      <w:r w:rsidRPr="00E82D27">
        <w:rPr>
          <w:rFonts w:ascii="Arial" w:hAnsi="Arial"/>
          <w:sz w:val="20"/>
          <w:lang w:val="nb-NO"/>
        </w:rPr>
        <w:t xml:space="preserve">7.  Meeks, Crawford R. and Karen O. Ng. </w:t>
      </w:r>
      <w:r>
        <w:rPr>
          <w:rFonts w:ascii="Arial" w:hAnsi="Arial"/>
          <w:sz w:val="20"/>
        </w:rPr>
        <w:t xml:space="preserve">"The Dynamics of Ball Separators in Ball Bearings - Part 1: Analysis."  </w:t>
      </w:r>
      <w:r>
        <w:rPr>
          <w:rFonts w:ascii="Arial" w:hAnsi="Arial"/>
          <w:i/>
          <w:sz w:val="20"/>
        </w:rPr>
        <w:t>ASLE Transactions</w:t>
      </w:r>
      <w:r>
        <w:rPr>
          <w:rFonts w:ascii="Arial" w:hAnsi="Arial"/>
          <w:sz w:val="20"/>
        </w:rPr>
        <w:t>, 28, no. 3, 277-287.</w:t>
      </w:r>
    </w:p>
    <w:p w:rsidR="00506B97" w:rsidRDefault="00506B97" w:rsidP="00CC2093">
      <w:pPr>
        <w:spacing w:line="240" w:lineRule="atLeast"/>
        <w:ind w:left="360" w:hanging="360"/>
        <w:jc w:val="both"/>
        <w:rPr>
          <w:rFonts w:ascii="Arial" w:hAnsi="Arial"/>
          <w:sz w:val="20"/>
        </w:rPr>
      </w:pPr>
      <w:r>
        <w:rPr>
          <w:rFonts w:ascii="Arial" w:hAnsi="Arial"/>
          <w:sz w:val="20"/>
        </w:rPr>
        <w:t xml:space="preserve">8.  Boesiger, Edward A. "Planar Analysis of a Dynamic Retainer in a Ball Bearing." </w:t>
      </w:r>
      <w:proofErr w:type="gramStart"/>
      <w:r>
        <w:rPr>
          <w:rFonts w:ascii="Arial" w:hAnsi="Arial"/>
          <w:sz w:val="20"/>
        </w:rPr>
        <w:t>Stanford University thesis, September, 1990.</w:t>
      </w:r>
      <w:proofErr w:type="gramEnd"/>
    </w:p>
    <w:p w:rsidR="00506B97" w:rsidRDefault="00506B97" w:rsidP="00CC2093">
      <w:pPr>
        <w:spacing w:line="240" w:lineRule="atLeast"/>
        <w:jc w:val="center"/>
        <w:rPr>
          <w:rFonts w:ascii="Arial" w:hAnsi="Arial"/>
          <w:b/>
        </w:rPr>
      </w:pPr>
    </w:p>
    <w:p w:rsidR="00506B97" w:rsidRDefault="00506B97" w:rsidP="00CC2093">
      <w:pPr>
        <w:spacing w:line="240" w:lineRule="atLeast"/>
        <w:rPr>
          <w:rFonts w:ascii="Arial" w:hAnsi="Arial"/>
        </w:rPr>
      </w:pPr>
    </w:p>
    <w:p w:rsidR="00506B97" w:rsidRDefault="00506B97" w:rsidP="00CC2093">
      <w:pPr>
        <w:spacing w:line="240" w:lineRule="atLeast"/>
        <w:rPr>
          <w:rFonts w:ascii="Arial" w:hAnsi="Arial"/>
        </w:rPr>
      </w:pPr>
    </w:p>
    <w:p w:rsidR="00506B97" w:rsidRDefault="00506B97" w:rsidP="00CC2093">
      <w:pPr>
        <w:spacing w:line="240" w:lineRule="atLeast"/>
        <w:rPr>
          <w:rFonts w:ascii="Arial" w:hAnsi="Arial"/>
        </w:rPr>
      </w:pPr>
    </w:p>
    <w:p w:rsidR="00506B97" w:rsidRDefault="00506B97" w:rsidP="00CC2093">
      <w:pPr>
        <w:spacing w:line="240" w:lineRule="atLeast"/>
        <w:rPr>
          <w:rFonts w:ascii="Arial" w:hAnsi="Arial"/>
        </w:rPr>
      </w:pPr>
    </w:p>
    <w:sectPr w:rsidR="00506B97" w:rsidSect="0069701E">
      <w:footerReference w:type="default" r:id="rId9"/>
      <w:pgSz w:w="12240" w:h="15840" w:code="1"/>
      <w:pgMar w:top="1440" w:right="1440" w:bottom="1440" w:left="1440" w:header="44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1E9" w:rsidRDefault="005871E9">
      <w:r>
        <w:separator/>
      </w:r>
    </w:p>
  </w:endnote>
  <w:endnote w:type="continuationSeparator" w:id="0">
    <w:p w:rsidR="005871E9" w:rsidRDefault="0058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97" w:rsidRDefault="0069701E">
    <w:pPr>
      <w:pStyle w:val="Footer"/>
      <w:jc w:val="center"/>
      <w:rPr>
        <w:rFonts w:ascii="Arial" w:hAnsi="Arial"/>
        <w:sz w:val="20"/>
      </w:rPr>
    </w:pPr>
    <w:r>
      <w:rPr>
        <w:rStyle w:val="PageNumber"/>
        <w:rFonts w:ascii="Arial" w:hAnsi="Arial"/>
        <w:sz w:val="20"/>
      </w:rPr>
      <w:fldChar w:fldCharType="begin"/>
    </w:r>
    <w:r w:rsidR="00506B97">
      <w:rPr>
        <w:rStyle w:val="PageNumber"/>
        <w:rFonts w:ascii="Arial" w:hAnsi="Arial"/>
        <w:sz w:val="20"/>
      </w:rPr>
      <w:instrText xml:space="preserve"> PAGE </w:instrText>
    </w:r>
    <w:r>
      <w:rPr>
        <w:rStyle w:val="PageNumber"/>
        <w:rFonts w:ascii="Arial" w:hAnsi="Arial"/>
        <w:sz w:val="20"/>
      </w:rPr>
      <w:fldChar w:fldCharType="separate"/>
    </w:r>
    <w:r w:rsidR="00AC3F51">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1E9" w:rsidRDefault="005871E9">
      <w:r>
        <w:separator/>
      </w:r>
    </w:p>
  </w:footnote>
  <w:footnote w:type="continuationSeparator" w:id="0">
    <w:p w:rsidR="005871E9" w:rsidRDefault="005871E9">
      <w:r>
        <w:continuationSeparator/>
      </w:r>
    </w:p>
  </w:footnote>
  <w:footnote w:id="1">
    <w:p w:rsidR="00506B97" w:rsidRDefault="00506B97">
      <w:pPr>
        <w:pStyle w:val="FootnoteText"/>
        <w:rPr>
          <w:rFonts w:ascii="Arial" w:hAnsi="Arial"/>
          <w:sz w:val="18"/>
        </w:rPr>
      </w:pPr>
      <w:r>
        <w:rPr>
          <w:rStyle w:val="FootnoteReference"/>
          <w:rFonts w:ascii="Arial" w:hAnsi="Arial"/>
          <w:sz w:val="18"/>
        </w:rPr>
        <w:t>*</w:t>
      </w:r>
      <w:r>
        <w:rPr>
          <w:rFonts w:ascii="Arial" w:hAnsi="Arial"/>
          <w:sz w:val="18"/>
        </w:rPr>
        <w:t xml:space="preserve"> </w:t>
      </w:r>
      <w:smartTag w:uri="urn:schemas-microsoft-com:office:smarttags" w:element="PlaceType">
        <w:r>
          <w:rPr>
            <w:rFonts w:ascii="Arial" w:hAnsi="Arial"/>
            <w:sz w:val="18"/>
          </w:rPr>
          <w:t>University</w:t>
        </w:r>
      </w:smartTag>
      <w:r>
        <w:rPr>
          <w:rFonts w:ascii="Arial" w:hAnsi="Arial"/>
          <w:sz w:val="18"/>
        </w:rPr>
        <w:t xml:space="preserve"> of </w:t>
      </w:r>
      <w:smartTag w:uri="urn:schemas-microsoft-com:office:smarttags" w:element="PlaceName">
        <w:r>
          <w:rPr>
            <w:rFonts w:ascii="Arial" w:hAnsi="Arial"/>
            <w:sz w:val="18"/>
          </w:rPr>
          <w:t>Maryland</w:t>
        </w:r>
      </w:smartTag>
      <w:r>
        <w:rPr>
          <w:rFonts w:ascii="Arial" w:hAnsi="Arial"/>
          <w:sz w:val="18"/>
        </w:rPr>
        <w:t xml:space="preserve">, </w:t>
      </w:r>
      <w:smartTag w:uri="urn:schemas-microsoft-com:office:smarttags" w:element="place">
        <w:smartTag w:uri="urn:schemas-microsoft-com:office:smarttags" w:element="City">
          <w:r>
            <w:rPr>
              <w:rFonts w:ascii="Arial" w:hAnsi="Arial"/>
              <w:sz w:val="18"/>
            </w:rPr>
            <w:t>College Park</w:t>
          </w:r>
        </w:smartTag>
        <w:r>
          <w:rPr>
            <w:rFonts w:ascii="Arial" w:hAnsi="Arial"/>
            <w:sz w:val="18"/>
          </w:rPr>
          <w:t xml:space="preserve">, </w:t>
        </w:r>
        <w:smartTag w:uri="urn:schemas-microsoft-com:office:smarttags" w:element="State">
          <w:r>
            <w:rPr>
              <w:rFonts w:ascii="Arial" w:hAnsi="Arial"/>
              <w:sz w:val="18"/>
            </w:rPr>
            <w:t>MD</w:t>
          </w:r>
        </w:smartTag>
      </w:smartTag>
      <w:r>
        <w:rPr>
          <w:rFonts w:ascii="Arial" w:hAnsi="Arial"/>
          <w:sz w:val="18"/>
        </w:rPr>
        <w:t xml:space="preserve"> </w:t>
      </w:r>
    </w:p>
  </w:footnote>
  <w:footnote w:id="2">
    <w:p w:rsidR="00506B97" w:rsidRDefault="00506B97">
      <w:pPr>
        <w:pStyle w:val="FootnoteText"/>
        <w:rPr>
          <w:rFonts w:ascii="Arial" w:hAnsi="Arial"/>
        </w:rPr>
      </w:pPr>
      <w:r>
        <w:rPr>
          <w:rStyle w:val="FootnoteReference"/>
          <w:rFonts w:ascii="Arial" w:hAnsi="Arial"/>
          <w:sz w:val="20"/>
        </w:rPr>
        <w:t>**</w:t>
      </w:r>
      <w:r>
        <w:rPr>
          <w:rFonts w:ascii="Arial" w:hAnsi="Arial"/>
        </w:rPr>
        <w:t xml:space="preserve"> Note that this is 10 point Arial text</w:t>
      </w:r>
    </w:p>
    <w:p w:rsidR="00506B97" w:rsidRDefault="00506B97">
      <w:pPr>
        <w:pStyle w:val="FootnoteText"/>
        <w:rPr>
          <w:rFonts w:ascii="Helvetica" w:hAnsi="Helvetica"/>
        </w:rPr>
      </w:pPr>
    </w:p>
    <w:p w:rsidR="00506B97" w:rsidRDefault="00506B97">
      <w:pPr>
        <w:pStyle w:val="FootnoteText"/>
        <w:jc w:val="center"/>
        <w:rPr>
          <w:rFonts w:ascii="Arial" w:hAnsi="Arial"/>
          <w:i/>
          <w:sz w:val="18"/>
        </w:rPr>
      </w:pPr>
      <w:r>
        <w:rPr>
          <w:rFonts w:ascii="Arial" w:hAnsi="Arial"/>
          <w:i/>
          <w:sz w:val="18"/>
        </w:rPr>
        <w:t xml:space="preserve">Proceedings of the </w:t>
      </w:r>
      <w:r w:rsidR="005D2548">
        <w:rPr>
          <w:rFonts w:ascii="Arial" w:hAnsi="Arial"/>
          <w:i/>
          <w:sz w:val="18"/>
        </w:rPr>
        <w:t>4</w:t>
      </w:r>
      <w:r w:rsidR="007F0E53">
        <w:rPr>
          <w:rFonts w:ascii="Arial" w:hAnsi="Arial"/>
          <w:i/>
          <w:sz w:val="18"/>
        </w:rPr>
        <w:t>3</w:t>
      </w:r>
      <w:r w:rsidR="007F0E53">
        <w:rPr>
          <w:rFonts w:ascii="Arial" w:hAnsi="Arial"/>
          <w:i/>
          <w:sz w:val="18"/>
          <w:vertAlign w:val="superscript"/>
        </w:rPr>
        <w:t>r</w:t>
      </w:r>
      <w:r w:rsidR="000E4790">
        <w:rPr>
          <w:rFonts w:ascii="Arial" w:hAnsi="Arial"/>
          <w:i/>
          <w:sz w:val="18"/>
          <w:vertAlign w:val="superscript"/>
        </w:rPr>
        <w:t>d</w:t>
      </w:r>
      <w:r>
        <w:rPr>
          <w:rFonts w:ascii="Arial" w:hAnsi="Arial"/>
          <w:i/>
          <w:sz w:val="18"/>
        </w:rPr>
        <w:t xml:space="preserve"> Aerospace Mechanisms Symposium, </w:t>
      </w:r>
      <w:r w:rsidR="000E4790">
        <w:rPr>
          <w:rFonts w:ascii="Arial" w:hAnsi="Arial"/>
          <w:i/>
          <w:sz w:val="18"/>
        </w:rPr>
        <w:t xml:space="preserve">NASA </w:t>
      </w:r>
      <w:r w:rsidR="007F0E53">
        <w:rPr>
          <w:rFonts w:ascii="Arial" w:hAnsi="Arial"/>
          <w:i/>
          <w:sz w:val="18"/>
        </w:rPr>
        <w:t>Ames Research</w:t>
      </w:r>
      <w:r w:rsidR="000E4790">
        <w:rPr>
          <w:rFonts w:ascii="Arial" w:hAnsi="Arial"/>
          <w:i/>
          <w:sz w:val="18"/>
        </w:rPr>
        <w:t xml:space="preserve"> Center</w:t>
      </w:r>
      <w:r>
        <w:rPr>
          <w:rFonts w:ascii="Arial" w:hAnsi="Arial"/>
          <w:i/>
          <w:sz w:val="18"/>
        </w:rPr>
        <w:t xml:space="preserve">, May </w:t>
      </w:r>
      <w:r w:rsidR="00AC3F51">
        <w:rPr>
          <w:rFonts w:ascii="Arial" w:hAnsi="Arial"/>
          <w:i/>
          <w:sz w:val="18"/>
        </w:rPr>
        <w:t>4-6</w:t>
      </w:r>
      <w:bookmarkStart w:id="0" w:name="_GoBack"/>
      <w:bookmarkEnd w:id="0"/>
      <w:r w:rsidR="00FE2CAF">
        <w:rPr>
          <w:rFonts w:ascii="Arial" w:hAnsi="Arial"/>
          <w:i/>
          <w:sz w:val="18"/>
        </w:rPr>
        <w:t>, 20</w:t>
      </w:r>
      <w:r w:rsidR="007F0E53">
        <w:rPr>
          <w:rFonts w:ascii="Arial" w:hAnsi="Arial"/>
          <w:i/>
          <w:sz w:val="18"/>
        </w:rPr>
        <w:t>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E2CAF"/>
    <w:rsid w:val="000E4790"/>
    <w:rsid w:val="00180A51"/>
    <w:rsid w:val="00483281"/>
    <w:rsid w:val="00506B97"/>
    <w:rsid w:val="005871E9"/>
    <w:rsid w:val="005D2548"/>
    <w:rsid w:val="0069701E"/>
    <w:rsid w:val="007F0E53"/>
    <w:rsid w:val="009A0B7C"/>
    <w:rsid w:val="00AC3F51"/>
    <w:rsid w:val="00CC2093"/>
    <w:rsid w:val="00E82D27"/>
    <w:rsid w:val="00FE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01E"/>
    <w:rPr>
      <w:rFonts w:ascii="Times" w:hAnsi="Times"/>
      <w:sz w:val="24"/>
    </w:rPr>
  </w:style>
  <w:style w:type="paragraph" w:styleId="Heading1">
    <w:name w:val="heading 1"/>
    <w:basedOn w:val="Normal"/>
    <w:next w:val="Normal"/>
    <w:qFormat/>
    <w:rsid w:val="0069701E"/>
    <w:pPr>
      <w:spacing w:before="240"/>
      <w:outlineLvl w:val="0"/>
    </w:pPr>
    <w:rPr>
      <w:rFonts w:ascii="Helvetica" w:hAnsi="Helvetica"/>
      <w:b/>
      <w:u w:val="single"/>
    </w:rPr>
  </w:style>
  <w:style w:type="paragraph" w:styleId="Heading2">
    <w:name w:val="heading 2"/>
    <w:basedOn w:val="Normal"/>
    <w:next w:val="Normal"/>
    <w:qFormat/>
    <w:rsid w:val="0069701E"/>
    <w:pPr>
      <w:spacing w:before="120"/>
      <w:outlineLvl w:val="1"/>
    </w:pPr>
    <w:rPr>
      <w:rFonts w:ascii="Helvetica" w:hAnsi="Helvetica"/>
      <w:b/>
    </w:rPr>
  </w:style>
  <w:style w:type="paragraph" w:styleId="Heading3">
    <w:name w:val="heading 3"/>
    <w:basedOn w:val="Normal"/>
    <w:next w:val="Normal"/>
    <w:qFormat/>
    <w:rsid w:val="0069701E"/>
    <w:pPr>
      <w:ind w:left="360"/>
      <w:outlineLvl w:val="2"/>
    </w:pPr>
    <w:rPr>
      <w:b/>
    </w:rPr>
  </w:style>
  <w:style w:type="paragraph" w:styleId="Heading4">
    <w:name w:val="heading 4"/>
    <w:basedOn w:val="Normal"/>
    <w:next w:val="Normal"/>
    <w:qFormat/>
    <w:rsid w:val="0069701E"/>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69701E"/>
    <w:rPr>
      <w:vertAlign w:val="superscript"/>
    </w:rPr>
  </w:style>
  <w:style w:type="paragraph" w:styleId="Footer">
    <w:name w:val="footer"/>
    <w:basedOn w:val="Normal"/>
    <w:rsid w:val="0069701E"/>
    <w:pPr>
      <w:tabs>
        <w:tab w:val="center" w:pos="4320"/>
        <w:tab w:val="right" w:pos="8640"/>
      </w:tabs>
    </w:pPr>
  </w:style>
  <w:style w:type="paragraph" w:styleId="Header">
    <w:name w:val="header"/>
    <w:basedOn w:val="Normal"/>
    <w:rsid w:val="0069701E"/>
    <w:pPr>
      <w:tabs>
        <w:tab w:val="center" w:pos="4320"/>
        <w:tab w:val="right" w:pos="8640"/>
      </w:tabs>
    </w:pPr>
  </w:style>
  <w:style w:type="character" w:styleId="FootnoteReference">
    <w:name w:val="footnote reference"/>
    <w:basedOn w:val="DefaultParagraphFont"/>
    <w:semiHidden/>
    <w:rsid w:val="0069701E"/>
    <w:rPr>
      <w:position w:val="6"/>
      <w:sz w:val="16"/>
    </w:rPr>
  </w:style>
  <w:style w:type="paragraph" w:styleId="FootnoteText">
    <w:name w:val="footnote text"/>
    <w:basedOn w:val="Normal"/>
    <w:semiHidden/>
    <w:rsid w:val="0069701E"/>
    <w:rPr>
      <w:sz w:val="20"/>
    </w:rPr>
  </w:style>
  <w:style w:type="paragraph" w:customStyle="1" w:styleId="comm">
    <w:name w:val="comm"/>
    <w:basedOn w:val="Normal"/>
    <w:rsid w:val="0069701E"/>
    <w:rPr>
      <w:rFonts w:ascii="New York" w:hAnsi="New York"/>
      <w:sz w:val="20"/>
    </w:rPr>
  </w:style>
  <w:style w:type="paragraph" w:customStyle="1" w:styleId="AMSNormal">
    <w:name w:val="AMS Normal"/>
    <w:basedOn w:val="Normal"/>
    <w:rsid w:val="0069701E"/>
    <w:pPr>
      <w:spacing w:before="240"/>
      <w:ind w:firstLine="720"/>
    </w:pPr>
    <w:rPr>
      <w:rFonts w:ascii="Helvetica" w:hAnsi="Helvetica"/>
    </w:rPr>
  </w:style>
  <w:style w:type="paragraph" w:customStyle="1" w:styleId="Sectionheader">
    <w:name w:val="Section header"/>
    <w:basedOn w:val="Normal"/>
    <w:rsid w:val="0069701E"/>
    <w:pPr>
      <w:spacing w:before="240"/>
    </w:pPr>
    <w:rPr>
      <w:rFonts w:ascii="Helvetica" w:hAnsi="Helvetica"/>
      <w:b/>
    </w:rPr>
  </w:style>
  <w:style w:type="character" w:styleId="PageNumber">
    <w:name w:val="page number"/>
    <w:basedOn w:val="DefaultParagraphFont"/>
    <w:rsid w:val="0069701E"/>
  </w:style>
  <w:style w:type="paragraph" w:styleId="BalloonText">
    <w:name w:val="Balloon Text"/>
    <w:basedOn w:val="Normal"/>
    <w:link w:val="BalloonTextChar"/>
    <w:rsid w:val="005D2548"/>
    <w:rPr>
      <w:rFonts w:ascii="Tahoma" w:hAnsi="Tahoma" w:cs="Tahoma"/>
      <w:sz w:val="16"/>
      <w:szCs w:val="16"/>
    </w:rPr>
  </w:style>
  <w:style w:type="character" w:customStyle="1" w:styleId="BalloonTextChar">
    <w:name w:val="Balloon Text Char"/>
    <w:basedOn w:val="DefaultParagraphFont"/>
    <w:link w:val="BalloonText"/>
    <w:rsid w:val="005D2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IEEM Paper v1.1</vt:lpstr>
    </vt:vector>
  </TitlesOfParts>
  <Company>Lockheed Martin Corporation</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IEEM Paper v1.1</dc:title>
  <dc:subject/>
  <dc:creator>Gardell Gefke</dc:creator>
  <cp:keywords/>
  <cp:lastModifiedBy>Edward Boesiger</cp:lastModifiedBy>
  <cp:revision>7</cp:revision>
  <dcterms:created xsi:type="dcterms:W3CDTF">2011-09-20T15:39:00Z</dcterms:created>
  <dcterms:modified xsi:type="dcterms:W3CDTF">2015-01-26T23:07:00Z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1</vt:lpwstr>
  </property>
  <property fmtid="{D5CDD505-2E9C-101B-9397-08002B2CF9AE}" pid="3" name="SensitivityID">
    <vt:lpwstr>0</vt:lpwstr>
  </property>
  <property fmtid="{D5CDD505-2E9C-101B-9397-08002B2CF9AE}" pid="4" name="ThirdParty">
    <vt:lpwstr/>
  </property>
  <property fmtid="{D5CDD505-2E9C-101B-9397-08002B2CF9AE}" pid="5" name="Document Author">
    <vt:lpwstr>ACCT01\eboesige</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lpwstr>0</vt:lpwstr>
  </property>
  <property fmtid="{D5CDD505-2E9C-101B-9397-08002B2CF9AE}" pid="9" name="Allow Footer Overwrite">
    <vt:lpwstr>0</vt:lpwstr>
  </property>
  <property fmtid="{D5CDD505-2E9C-101B-9397-08002B2CF9AE}" pid="10" name="Multiple Selected">
    <vt:lpwstr>-1</vt:lpwstr>
  </property>
</Properties>
</file>